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C3500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296E29">
        <w:t>6</w:t>
      </w:r>
      <w:r w:rsidR="00536C84" w:rsidRPr="00EC3500">
        <w:t xml:space="preserve">. </w:t>
      </w:r>
      <w:r w:rsidR="00296E29">
        <w:t>5</w:t>
      </w:r>
      <w:r w:rsidR="00536C84" w:rsidRPr="00EC3500">
        <w:t xml:space="preserve">. 2016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296E29">
        <w:t>informace takto</w:t>
      </w:r>
      <w:r w:rsidR="00EC3500">
        <w:t>:</w:t>
      </w:r>
    </w:p>
    <w:p w:rsidR="00296E29" w:rsidRDefault="00296E29" w:rsidP="00EC3500"/>
    <w:p w:rsidR="00730BDD" w:rsidRPr="00296E29" w:rsidRDefault="00296E29" w:rsidP="00EC3500">
      <w:pPr>
        <w:rPr>
          <w:u w:val="single"/>
        </w:rPr>
      </w:pPr>
      <w:r w:rsidRPr="00296E29">
        <w:rPr>
          <w:u w:val="single"/>
        </w:rPr>
        <w:t>Žádost:</w:t>
      </w:r>
    </w:p>
    <w:p w:rsidR="00296E29" w:rsidRPr="00296E29" w:rsidRDefault="00296E29" w:rsidP="00296E29">
      <w:pPr>
        <w:shd w:val="clear" w:color="auto" w:fill="FFFFFF"/>
      </w:pPr>
      <w:r w:rsidRPr="00296E29">
        <w:t xml:space="preserve">zda a v jaké výši má </w:t>
      </w:r>
      <w:r w:rsidRPr="00296E29">
        <w:t xml:space="preserve">VUT v Brně </w:t>
      </w:r>
      <w:r w:rsidRPr="00296E29">
        <w:t>uzavřenu nájemní smlouvu nebo jiný právní vztah na jednotlivé pozemky, ke kterým máte vlastnické právo a které jsou užívány jiným subjektem. Jedná se o:</w:t>
      </w:r>
    </w:p>
    <w:p w:rsidR="00296E29" w:rsidRPr="00296E29" w:rsidRDefault="00296E29" w:rsidP="00296E29">
      <w:pPr>
        <w:shd w:val="clear" w:color="auto" w:fill="FFFFFF"/>
      </w:pPr>
      <w:r w:rsidRPr="00296E29">
        <w:t xml:space="preserve">1. Pozemky </w:t>
      </w:r>
      <w:proofErr w:type="spellStart"/>
      <w:proofErr w:type="gramStart"/>
      <w:r w:rsidRPr="00296E29">
        <w:t>p.č</w:t>
      </w:r>
      <w:proofErr w:type="spellEnd"/>
      <w:r w:rsidRPr="00296E29">
        <w:t>.</w:t>
      </w:r>
      <w:proofErr w:type="gramEnd"/>
      <w:r w:rsidRPr="00296E29">
        <w:t xml:space="preserve"> 4717/1, </w:t>
      </w:r>
      <w:proofErr w:type="spellStart"/>
      <w:r w:rsidRPr="00296E29">
        <w:t>p.č</w:t>
      </w:r>
      <w:proofErr w:type="spellEnd"/>
      <w:r w:rsidRPr="00296E29">
        <w:t xml:space="preserve">. 4717/3 a </w:t>
      </w:r>
      <w:proofErr w:type="spellStart"/>
      <w:r w:rsidRPr="00296E29">
        <w:t>p.č</w:t>
      </w:r>
      <w:proofErr w:type="spellEnd"/>
      <w:r w:rsidRPr="00296E29">
        <w:t>. 4717/2 v katastrálním území Královo Pole, obec Brno, LV 4266, na kterých je umístěna čerpací stanice OMV Česká republika, s.r.o., ul. Hradecká;</w:t>
      </w:r>
    </w:p>
    <w:p w:rsidR="00296E29" w:rsidRPr="00296E29" w:rsidRDefault="00296E29" w:rsidP="00296E29">
      <w:pPr>
        <w:shd w:val="clear" w:color="auto" w:fill="FFFFFF"/>
      </w:pPr>
      <w:r w:rsidRPr="00296E29">
        <w:t>Současně ž</w:t>
      </w:r>
      <w:r w:rsidRPr="00296E29">
        <w:t>adatel požádal</w:t>
      </w:r>
      <w:r w:rsidRPr="00296E29">
        <w:t xml:space="preserve"> o zaslání elektronické podoby uzavřených smluv.</w:t>
      </w:r>
    </w:p>
    <w:p w:rsidR="00296E29" w:rsidRDefault="00296E29" w:rsidP="00296E29">
      <w:pPr>
        <w:shd w:val="clear" w:color="auto" w:fill="FFFFFF"/>
        <w:rPr>
          <w:rFonts w:ascii="Calibri" w:hAnsi="Calibri"/>
          <w:color w:val="000000"/>
        </w:rPr>
      </w:pPr>
    </w:p>
    <w:p w:rsidR="00296E29" w:rsidRDefault="00296E29" w:rsidP="00296E29">
      <w:pPr>
        <w:shd w:val="clear" w:color="auto" w:fill="FFFFFF"/>
        <w:rPr>
          <w:rFonts w:ascii="Calibri" w:hAnsi="Calibri"/>
          <w:color w:val="000000"/>
        </w:rPr>
      </w:pPr>
    </w:p>
    <w:p w:rsidR="00296E29" w:rsidRPr="00296E29" w:rsidRDefault="00296E29" w:rsidP="00296E29">
      <w:pPr>
        <w:shd w:val="clear" w:color="auto" w:fill="FFFFFF"/>
        <w:rPr>
          <w:color w:val="212121"/>
          <w:u w:val="single"/>
        </w:rPr>
      </w:pPr>
      <w:r w:rsidRPr="00296E29">
        <w:rPr>
          <w:rFonts w:ascii="Calibri" w:hAnsi="Calibri"/>
          <w:color w:val="000000"/>
          <w:u w:val="single"/>
        </w:rPr>
        <w:t>Odpověď:</w:t>
      </w:r>
    </w:p>
    <w:p w:rsidR="00296E29" w:rsidRDefault="00296E29" w:rsidP="00EC3500">
      <w:r w:rsidRPr="00296E29">
        <w:t xml:space="preserve">Mezi VUT v Brně a společností OMV Česká republika, s.r.o. byla dne 1. 3. 1995 uzavřena nájemní smlouva na uvedené pozemky. Na základě této smlouvy VUT v Brně přenechalo dotčené pozemky (4717/1, 4717/2 a 4717/3) do užívání právě této společnosti. Výše nájemného byla smluvně sjednána specifickým způsobem. Pro rok 2016 nájemce uhradil nájemné ve výši 69.353,54 bez DPH. V podrobnostech o výši nájemného </w:t>
      </w:r>
      <w:r>
        <w:t>byl žadatel odkázán</w:t>
      </w:r>
      <w:r w:rsidRPr="00296E29">
        <w:t xml:space="preserve"> na text smlouvy včetně jejích dodatků, které </w:t>
      </w:r>
      <w:r>
        <w:t>byly zaslány přílohou poskytnutí</w:t>
      </w:r>
      <w:r w:rsidRPr="00296E29">
        <w:t xml:space="preserve"> </w:t>
      </w:r>
      <w:r>
        <w:t>informace</w:t>
      </w:r>
      <w:bookmarkStart w:id="0" w:name="_GoBack"/>
      <w:bookmarkEnd w:id="0"/>
      <w:r w:rsidRPr="00296E29">
        <w:t>.</w:t>
      </w:r>
    </w:p>
    <w:p w:rsidR="00474A41" w:rsidRPr="00CC6D12" w:rsidRDefault="00474A41" w:rsidP="00474A41">
      <w:pPr>
        <w:pStyle w:val="Bezmezer"/>
        <w:ind w:left="4536"/>
        <w:jc w:val="center"/>
      </w:pPr>
    </w:p>
    <w:sectPr w:rsidR="00474A41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08" w:rsidRDefault="00B07E08" w:rsidP="007875C9">
      <w:r>
        <w:separator/>
      </w:r>
    </w:p>
  </w:endnote>
  <w:endnote w:type="continuationSeparator" w:id="0">
    <w:p w:rsidR="00B07E08" w:rsidRDefault="00B07E08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6E29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6E29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6E29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6E29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08" w:rsidRDefault="00B07E08" w:rsidP="007875C9">
      <w:r>
        <w:separator/>
      </w:r>
    </w:p>
  </w:footnote>
  <w:footnote w:type="continuationSeparator" w:id="0">
    <w:p w:rsidR="00B07E08" w:rsidRDefault="00B07E08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5"/>
    <w:rsid w:val="00045A38"/>
    <w:rsid w:val="00073940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C5D0A"/>
    <w:rsid w:val="005E6AB1"/>
    <w:rsid w:val="005F2968"/>
    <w:rsid w:val="005F2A18"/>
    <w:rsid w:val="0061700C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66B31"/>
    <w:rsid w:val="009C10AF"/>
    <w:rsid w:val="009E75EE"/>
    <w:rsid w:val="00A0266B"/>
    <w:rsid w:val="00A602D5"/>
    <w:rsid w:val="00AC5436"/>
    <w:rsid w:val="00AF313E"/>
    <w:rsid w:val="00AF5CA0"/>
    <w:rsid w:val="00B07E08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63D3"/>
    <w:rsid w:val="00F370D1"/>
    <w:rsid w:val="00F74534"/>
    <w:rsid w:val="00F8032C"/>
    <w:rsid w:val="00F84695"/>
    <w:rsid w:val="00F87F7A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FB77-FFC5-4597-8788-BD41322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</cp:lastModifiedBy>
  <cp:revision>3</cp:revision>
  <cp:lastPrinted>2016-07-11T07:45:00Z</cp:lastPrinted>
  <dcterms:created xsi:type="dcterms:W3CDTF">2016-08-24T07:17:00Z</dcterms:created>
  <dcterms:modified xsi:type="dcterms:W3CDTF">2016-08-24T07:22:00Z</dcterms:modified>
</cp:coreProperties>
</file>