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7D" w:rsidRDefault="00E5607D" w:rsidP="00E5607D">
      <w:pPr>
        <w:pStyle w:val="Normlnweb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Dear colleagues,</w:t>
      </w:r>
    </w:p>
    <w:p w:rsidR="00E5607D" w:rsidRDefault="00E5607D" w:rsidP="00E5607D">
      <w:pPr>
        <w:pStyle w:val="Normlnweb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I would like to remind you about </w:t>
      </w:r>
      <w:r>
        <w:rPr>
          <w:rFonts w:ascii="Calibri" w:hAnsi="Calibri"/>
          <w:sz w:val="22"/>
          <w:szCs w:val="22"/>
          <w:lang w:val="en-US"/>
        </w:rPr>
        <w:t xml:space="preserve">International Staff Week at VGTU, which will be held between </w:t>
      </w:r>
      <w:r>
        <w:rPr>
          <w:rFonts w:ascii="Calibri" w:hAnsi="Calibri"/>
          <w:b/>
          <w:bCs/>
          <w:sz w:val="22"/>
          <w:szCs w:val="22"/>
          <w:lang w:val="en-US"/>
        </w:rPr>
        <w:t>23rd and 27th of May 2016</w:t>
      </w:r>
      <w:r>
        <w:rPr>
          <w:rFonts w:ascii="Calibri" w:hAnsi="Calibri"/>
          <w:sz w:val="22"/>
          <w:szCs w:val="22"/>
          <w:lang w:val="en-US"/>
        </w:rPr>
        <w:t xml:space="preserve"> in Vilnius. This week is directed to administrative staff working in international relations offices. </w:t>
      </w:r>
    </w:p>
    <w:p w:rsidR="00E5607D" w:rsidRDefault="00E5607D" w:rsidP="00E5607D">
      <w:pPr>
        <w:pStyle w:val="Normlnweb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The </w:t>
      </w:r>
      <w:proofErr w:type="spellStart"/>
      <w:r>
        <w:rPr>
          <w:rFonts w:ascii="Calibri" w:hAnsi="Calibri"/>
          <w:sz w:val="22"/>
          <w:szCs w:val="22"/>
          <w:lang w:val="en-US"/>
        </w:rPr>
        <w:t>programme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will cover the following topics and activities:</w:t>
      </w:r>
    </w:p>
    <w:p w:rsidR="00E5607D" w:rsidRDefault="00E5607D" w:rsidP="00E5607D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-Incoming and pending challenges of Erasmus+ </w:t>
      </w:r>
      <w:proofErr w:type="spellStart"/>
      <w:r>
        <w:rPr>
          <w:rFonts w:ascii="Calibri" w:hAnsi="Calibri"/>
          <w:sz w:val="22"/>
          <w:szCs w:val="22"/>
          <w:lang w:val="en-US"/>
        </w:rPr>
        <w:t>programme</w:t>
      </w:r>
      <w:proofErr w:type="spellEnd"/>
    </w:p>
    <w:p w:rsidR="00E5607D" w:rsidRDefault="00E5607D" w:rsidP="00E5607D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-Incoming and outgoing student mobility for studies</w:t>
      </w:r>
    </w:p>
    <w:p w:rsidR="00E5607D" w:rsidRDefault="00E5607D" w:rsidP="00E5607D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-Incoming and outgoing student mobility for traineeships</w:t>
      </w:r>
    </w:p>
    <w:p w:rsidR="00E5607D" w:rsidRDefault="00E5607D" w:rsidP="00E5607D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-Staff mobility</w:t>
      </w:r>
    </w:p>
    <w:p w:rsidR="00E5607D" w:rsidRDefault="00E5607D" w:rsidP="00E5607D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-Intercultural Communication</w:t>
      </w:r>
    </w:p>
    <w:p w:rsidR="00E5607D" w:rsidRDefault="00E5607D" w:rsidP="00E5607D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-Workshops and seminars</w:t>
      </w:r>
    </w:p>
    <w:p w:rsidR="00E5607D" w:rsidRDefault="00E5607D" w:rsidP="00E5607D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-Professional trainings by experts</w:t>
      </w:r>
    </w:p>
    <w:p w:rsidR="00E5607D" w:rsidRDefault="00E5607D" w:rsidP="00E5607D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-Case studies</w:t>
      </w:r>
    </w:p>
    <w:p w:rsidR="00E5607D" w:rsidRDefault="00E5607D" w:rsidP="00E5607D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-Campus walk</w:t>
      </w:r>
    </w:p>
    <w:p w:rsidR="00E5607D" w:rsidRDefault="00E5607D" w:rsidP="00E5607D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-Cultural activities (trips, city walk, fun)</w:t>
      </w:r>
    </w:p>
    <w:p w:rsidR="00E5607D" w:rsidRDefault="00E5607D" w:rsidP="00E5607D">
      <w:pPr>
        <w:pStyle w:val="Normlnweb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The </w:t>
      </w:r>
      <w:proofErr w:type="spellStart"/>
      <w:r>
        <w:rPr>
          <w:rFonts w:ascii="Calibri" w:hAnsi="Calibri"/>
          <w:sz w:val="22"/>
          <w:szCs w:val="22"/>
          <w:lang w:val="en-US"/>
        </w:rPr>
        <w:t>programme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will help you to meet your colleagues, get more multicultural and enriching skills, gain valuable work experience and find out interesting facts about magical Vilnius! The </w:t>
      </w:r>
      <w:proofErr w:type="spellStart"/>
      <w:r>
        <w:rPr>
          <w:rFonts w:ascii="Calibri" w:hAnsi="Calibri"/>
          <w:sz w:val="22"/>
          <w:szCs w:val="22"/>
          <w:lang w:val="en-US"/>
        </w:rPr>
        <w:t>programme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will be published soon.</w:t>
      </w:r>
    </w:p>
    <w:p w:rsidR="00E5607D" w:rsidRDefault="00E5607D" w:rsidP="00E5607D">
      <w:pPr>
        <w:pStyle w:val="Normlnweb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Deadline for applying is </w:t>
      </w:r>
      <w:r>
        <w:rPr>
          <w:rFonts w:ascii="Calibri" w:hAnsi="Calibri"/>
          <w:b/>
          <w:bCs/>
          <w:sz w:val="22"/>
          <w:szCs w:val="22"/>
          <w:lang w:val="en-US"/>
        </w:rPr>
        <w:t>4th of April</w:t>
      </w:r>
      <w:r>
        <w:rPr>
          <w:rFonts w:ascii="Calibri" w:hAnsi="Calibri"/>
          <w:sz w:val="22"/>
          <w:szCs w:val="22"/>
          <w:lang w:val="en-US"/>
        </w:rPr>
        <w:t xml:space="preserve">. Register 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  <w:lang w:val="en-US"/>
          </w:rPr>
          <w:t>online</w:t>
        </w:r>
      </w:hyperlink>
      <w:r>
        <w:rPr>
          <w:rFonts w:ascii="Calibri" w:hAnsi="Calibri"/>
          <w:sz w:val="22"/>
          <w:szCs w:val="22"/>
          <w:lang w:val="en-US"/>
        </w:rPr>
        <w:t xml:space="preserve"> (fill in the application and press „</w:t>
      </w:r>
      <w:proofErr w:type="spellStart"/>
      <w:r>
        <w:rPr>
          <w:rFonts w:ascii="Calibri" w:hAnsi="Calibri"/>
          <w:sz w:val="22"/>
          <w:szCs w:val="22"/>
          <w:lang w:val="en-US"/>
        </w:rPr>
        <w:t>Siųsti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atsakymą</w:t>
      </w:r>
      <w:proofErr w:type="spellEnd"/>
      <w:r>
        <w:rPr>
          <w:rFonts w:ascii="Calibri" w:hAnsi="Calibri"/>
          <w:sz w:val="22"/>
          <w:szCs w:val="22"/>
          <w:lang w:val="en-US"/>
        </w:rPr>
        <w:t>“) and receive the acceptance shortly after deadline, 6th of April.</w:t>
      </w:r>
    </w:p>
    <w:p w:rsidR="00E5607D" w:rsidRDefault="00E5607D" w:rsidP="00E5607D">
      <w:pPr>
        <w:pStyle w:val="Normlnweb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We will select participants on the basis of interest, institution/country and the principle of the first-come, first-served.</w:t>
      </w:r>
    </w:p>
    <w:p w:rsidR="00E5607D" w:rsidRDefault="00E5607D" w:rsidP="00E5607D">
      <w:pPr>
        <w:pStyle w:val="Normlnweb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Participation in the International Staff Week is free of charge.</w:t>
      </w:r>
    </w:p>
    <w:p w:rsidR="00E5607D" w:rsidRDefault="00E5607D" w:rsidP="00E5607D">
      <w:pPr>
        <w:jc w:val="both"/>
        <w:rPr>
          <w:lang w:val="en-US"/>
        </w:rPr>
      </w:pPr>
      <w:r>
        <w:rPr>
          <w:lang w:val="en-US"/>
        </w:rPr>
        <w:t xml:space="preserve">Contact person for International Staff Week: International Relations Office, Ms. </w:t>
      </w:r>
      <w:proofErr w:type="spellStart"/>
      <w:r>
        <w:rPr>
          <w:lang w:val="en-US"/>
        </w:rPr>
        <w:t>Ieva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Bagdonaitė</w:t>
      </w:r>
      <w:proofErr w:type="spellEnd"/>
      <w:r>
        <w:rPr>
          <w:lang w:val="en-US"/>
        </w:rPr>
        <w:t xml:space="preserve">, e-mail: </w:t>
      </w:r>
      <w:hyperlink r:id="rId6" w:history="1">
        <w:r>
          <w:rPr>
            <w:rStyle w:val="Hypertextovodkaz"/>
            <w:lang w:val="en-US"/>
          </w:rPr>
          <w:t>ieva.bagdonaite@vgtu.lt</w:t>
        </w:r>
      </w:hyperlink>
    </w:p>
    <w:p w:rsidR="00E5607D" w:rsidRDefault="00E5607D" w:rsidP="00E5607D">
      <w:pPr>
        <w:jc w:val="both"/>
        <w:rPr>
          <w:lang w:val="en-US"/>
        </w:rPr>
      </w:pPr>
    </w:p>
    <w:p w:rsidR="00E5607D" w:rsidRDefault="00E5607D" w:rsidP="00E5607D">
      <w:pPr>
        <w:jc w:val="both"/>
        <w:rPr>
          <w:lang w:val="en-US"/>
        </w:rPr>
      </w:pPr>
      <w:r>
        <w:rPr>
          <w:lang w:val="en-US"/>
        </w:rPr>
        <w:t>We hope to see you in May!</w:t>
      </w:r>
    </w:p>
    <w:p w:rsidR="00E5607D" w:rsidRDefault="00E5607D" w:rsidP="00E5607D">
      <w:pPr>
        <w:jc w:val="both"/>
        <w:rPr>
          <w:lang w:val="lt-LT"/>
        </w:rPr>
      </w:pPr>
    </w:p>
    <w:p w:rsidR="00E5607D" w:rsidRDefault="00E5607D" w:rsidP="00E5607D">
      <w:pPr>
        <w:rPr>
          <w:lang w:val="lt-LT"/>
        </w:rPr>
      </w:pPr>
      <w:r>
        <w:rPr>
          <w:noProof/>
          <w:lang w:eastAsia="cs-CZ"/>
        </w:rPr>
        <w:drawing>
          <wp:inline distT="0" distB="0" distL="0" distR="0">
            <wp:extent cx="3962400" cy="2505075"/>
            <wp:effectExtent l="0" t="0" r="0" b="9525"/>
            <wp:docPr id="1" name="Obrázek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7D" w:rsidRDefault="00E5607D" w:rsidP="00E5607D">
      <w:pPr>
        <w:rPr>
          <w:lang w:val="lt-LT"/>
        </w:rPr>
      </w:pPr>
    </w:p>
    <w:p w:rsidR="00E5607D" w:rsidRDefault="00E5607D" w:rsidP="00E5607D">
      <w:pPr>
        <w:rPr>
          <w:lang w:val="lt-LT"/>
        </w:rPr>
      </w:pPr>
    </w:p>
    <w:p w:rsidR="00E5607D" w:rsidRDefault="00E5607D" w:rsidP="00E5607D">
      <w:pPr>
        <w:spacing w:before="100" w:beforeAutospacing="1" w:after="100" w:afterAutospacing="1"/>
        <w:rPr>
          <w:color w:val="7B7B7B"/>
          <w:lang w:val="lt-LT" w:eastAsia="lt-LT"/>
        </w:rPr>
      </w:pPr>
      <w:proofErr w:type="spellStart"/>
      <w:r>
        <w:rPr>
          <w:color w:val="7B7B7B"/>
          <w:lang w:val="en-US" w:eastAsia="lt-LT"/>
        </w:rPr>
        <w:t>Pagarbiai</w:t>
      </w:r>
      <w:proofErr w:type="spellEnd"/>
      <w:r>
        <w:rPr>
          <w:color w:val="7B7B7B"/>
          <w:lang w:val="en-US" w:eastAsia="lt-LT"/>
        </w:rPr>
        <w:t>/Sincerely</w:t>
      </w:r>
    </w:p>
    <w:p w:rsidR="00E5607D" w:rsidRDefault="00E5607D" w:rsidP="00E5607D">
      <w:pPr>
        <w:spacing w:before="100" w:beforeAutospacing="1" w:after="100" w:afterAutospacing="1"/>
        <w:rPr>
          <w:color w:val="7B7B7B"/>
          <w:lang w:val="lt-LT" w:eastAsia="lt-LT"/>
        </w:rPr>
      </w:pPr>
      <w:proofErr w:type="spellStart"/>
      <w:r>
        <w:rPr>
          <w:color w:val="7B7B7B"/>
          <w:lang w:val="en-US" w:eastAsia="lt-LT"/>
        </w:rPr>
        <w:t>Ieva</w:t>
      </w:r>
      <w:proofErr w:type="spellEnd"/>
      <w:r>
        <w:rPr>
          <w:color w:val="7B7B7B"/>
          <w:lang w:val="en-US" w:eastAsia="lt-LT"/>
        </w:rPr>
        <w:t xml:space="preserve"> </w:t>
      </w:r>
      <w:proofErr w:type="spellStart"/>
      <w:r>
        <w:rPr>
          <w:color w:val="7B7B7B"/>
          <w:lang w:val="en-US" w:eastAsia="lt-LT"/>
        </w:rPr>
        <w:t>Bagdonaitė</w:t>
      </w:r>
      <w:proofErr w:type="spellEnd"/>
      <w:r>
        <w:rPr>
          <w:i/>
          <w:iCs/>
          <w:color w:val="7B7B7B"/>
          <w:lang w:val="en-US" w:eastAsia="lt-LT"/>
        </w:rPr>
        <w:br/>
      </w:r>
      <w:r>
        <w:rPr>
          <w:color w:val="7B7B7B"/>
          <w:lang w:val="lt-LT" w:eastAsia="lt-LT"/>
        </w:rPr>
        <w:t>Erasmus Programme Manager</w:t>
      </w:r>
    </w:p>
    <w:p w:rsidR="00E5607D" w:rsidRDefault="00E5607D" w:rsidP="00E5607D">
      <w:pPr>
        <w:spacing w:before="100" w:beforeAutospacing="1" w:after="100" w:afterAutospacing="1"/>
        <w:rPr>
          <w:color w:val="7B7B7B"/>
          <w:lang w:val="lt-LT" w:eastAsia="lt-LT"/>
        </w:rPr>
      </w:pPr>
      <w:r>
        <w:rPr>
          <w:color w:val="7B7B7B"/>
          <w:lang w:val="en-US" w:eastAsia="lt-LT"/>
        </w:rPr>
        <w:t>******************************************</w:t>
      </w:r>
      <w:r>
        <w:rPr>
          <w:i/>
          <w:iCs/>
          <w:color w:val="7B7B7B"/>
          <w:lang w:val="en-US" w:eastAsia="lt-LT"/>
        </w:rPr>
        <w:br/>
      </w:r>
      <w:r>
        <w:rPr>
          <w:color w:val="7B7B7B"/>
          <w:lang w:val="en-US" w:eastAsia="lt-LT"/>
        </w:rPr>
        <w:t xml:space="preserve">Vilnius </w:t>
      </w:r>
      <w:proofErr w:type="spellStart"/>
      <w:r>
        <w:rPr>
          <w:color w:val="7B7B7B"/>
          <w:lang w:val="en-US" w:eastAsia="lt-LT"/>
        </w:rPr>
        <w:t>Gediminas</w:t>
      </w:r>
      <w:proofErr w:type="spellEnd"/>
      <w:r>
        <w:rPr>
          <w:color w:val="7B7B7B"/>
          <w:lang w:val="en-US" w:eastAsia="lt-LT"/>
        </w:rPr>
        <w:t xml:space="preserve"> Technical University</w:t>
      </w:r>
      <w:r>
        <w:rPr>
          <w:i/>
          <w:iCs/>
          <w:color w:val="7B7B7B"/>
          <w:lang w:val="en-US" w:eastAsia="lt-LT"/>
        </w:rPr>
        <w:br/>
      </w:r>
      <w:r>
        <w:rPr>
          <w:color w:val="7B7B7B"/>
          <w:lang w:val="en-US" w:eastAsia="lt-LT"/>
        </w:rPr>
        <w:t>International Relations Office</w:t>
      </w:r>
      <w:r>
        <w:rPr>
          <w:i/>
          <w:iCs/>
          <w:color w:val="7B7B7B"/>
          <w:lang w:val="en-US" w:eastAsia="lt-LT"/>
        </w:rPr>
        <w:br/>
      </w:r>
      <w:proofErr w:type="spellStart"/>
      <w:r>
        <w:rPr>
          <w:color w:val="7B7B7B"/>
          <w:lang w:val="en-US" w:eastAsia="lt-LT"/>
        </w:rPr>
        <w:t>Sauletekio</w:t>
      </w:r>
      <w:proofErr w:type="spellEnd"/>
      <w:r>
        <w:rPr>
          <w:color w:val="7B7B7B"/>
          <w:lang w:val="en-US" w:eastAsia="lt-LT"/>
        </w:rPr>
        <w:t xml:space="preserve"> al.11, LT-10223 Vilnius, Lithuania</w:t>
      </w:r>
      <w:r>
        <w:rPr>
          <w:i/>
          <w:iCs/>
          <w:color w:val="7B7B7B"/>
          <w:lang w:val="en-US" w:eastAsia="lt-LT"/>
        </w:rPr>
        <w:br/>
      </w:r>
      <w:r>
        <w:rPr>
          <w:color w:val="7B7B7B"/>
          <w:lang w:val="en-US" w:eastAsia="lt-LT"/>
        </w:rPr>
        <w:t xml:space="preserve">Phone: +370 </w:t>
      </w:r>
      <w:r>
        <w:rPr>
          <w:color w:val="7B7B7B"/>
          <w:lang w:val="lt-LT" w:eastAsia="lt-LT"/>
        </w:rPr>
        <w:t>5 251 2399</w:t>
      </w:r>
      <w:r>
        <w:rPr>
          <w:color w:val="7B7B7B"/>
          <w:lang w:val="en-US" w:eastAsia="lt-LT"/>
        </w:rPr>
        <w:t>, Fax: +370 5 270 0112</w:t>
      </w:r>
      <w:r>
        <w:rPr>
          <w:i/>
          <w:iCs/>
          <w:color w:val="7B7B7B"/>
          <w:lang w:val="en-US" w:eastAsia="lt-LT"/>
        </w:rPr>
        <w:br/>
      </w:r>
      <w:hyperlink r:id="rId9" w:tgtFrame="_blank" w:tooltip="blocked::http://www.vgtu.lt/" w:history="1">
        <w:r>
          <w:rPr>
            <w:rStyle w:val="Hypertextovodkaz"/>
            <w:color w:val="7B7B7B"/>
            <w:lang w:val="en-US" w:eastAsia="lt-LT"/>
          </w:rPr>
          <w:t>www.vgtu.lt</w:t>
        </w:r>
      </w:hyperlink>
    </w:p>
    <w:p w:rsidR="00E5607D" w:rsidRDefault="00E5607D" w:rsidP="00E5607D">
      <w:pPr>
        <w:rPr>
          <w:lang w:val="lt-LT"/>
        </w:rPr>
      </w:pPr>
    </w:p>
    <w:p w:rsidR="00BB4697" w:rsidRDefault="00BB4697">
      <w:bookmarkStart w:id="0" w:name="_GoBack"/>
      <w:bookmarkEnd w:id="0"/>
    </w:p>
    <w:sectPr w:rsidR="00BB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7D"/>
    <w:rsid w:val="00BB4697"/>
    <w:rsid w:val="00E5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07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607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560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0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07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607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560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0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8353.40A0F6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va.bagdonaite@vgtu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klausa.lt/f/international-staff-week-23-27-may-2016-registration-form-ru8skra/answers/new.fullp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gtu.l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Nádeníčková Kristina</dc:creator>
  <cp:lastModifiedBy>Nádeníčková Kristina</cp:lastModifiedBy>
  <cp:revision>1</cp:revision>
  <dcterms:created xsi:type="dcterms:W3CDTF">2016-03-21T10:01:00Z</dcterms:created>
  <dcterms:modified xsi:type="dcterms:W3CDTF">2016-03-21T10:02:00Z</dcterms:modified>
</cp:coreProperties>
</file>